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72B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5961A7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14:paraId="57C29CD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</w:rPr>
        <w:t xml:space="preserve"> ФИЛОСОФИ</w:t>
      </w:r>
      <w:r w:rsidRPr="005961A7">
        <w:rPr>
          <w:rFonts w:ascii="Times New Roman" w:hAnsi="Times New Roman" w:cs="Times New Roman"/>
          <w:sz w:val="24"/>
          <w:szCs w:val="24"/>
          <w:lang w:val="kk-KZ"/>
        </w:rPr>
        <w:t>Я ЖӘНЕ</w:t>
      </w:r>
      <w:r w:rsidRPr="005961A7">
        <w:rPr>
          <w:rFonts w:ascii="Times New Roman" w:hAnsi="Times New Roman" w:cs="Times New Roman"/>
          <w:sz w:val="24"/>
          <w:szCs w:val="24"/>
        </w:rPr>
        <w:t xml:space="preserve"> </w:t>
      </w:r>
      <w:r w:rsidRPr="005961A7">
        <w:rPr>
          <w:rFonts w:ascii="Times New Roman" w:hAnsi="Times New Roman" w:cs="Times New Roman"/>
          <w:sz w:val="24"/>
          <w:szCs w:val="24"/>
          <w:lang w:val="kk-KZ"/>
        </w:rPr>
        <w:t>САЯСАТТАНУ ФАКУЛЬТЕТІ</w:t>
      </w:r>
    </w:p>
    <w:p w14:paraId="6008D32D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ӘЛЕУМЕТТАНУ ЖӘНЕ ӘЛЕУМЕТТІК ЖҰМЫС </w:t>
      </w: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0"/>
      <w:bookmarkEnd w:id="1"/>
      <w:bookmarkEnd w:id="2"/>
      <w:bookmarkEnd w:id="3"/>
    </w:p>
    <w:p w14:paraId="4D9A6014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3664CD56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4262F90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7FB808D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67F87DF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458C705F" w14:textId="77777777" w:rsidR="00225A9C" w:rsidRPr="005961A7" w:rsidRDefault="00225A9C" w:rsidP="0059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FB7BE" w14:textId="77777777" w:rsidR="00225A9C" w:rsidRPr="005961A7" w:rsidRDefault="00225A9C" w:rsidP="0059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8B596" w14:textId="77777777" w:rsidR="00225A9C" w:rsidRPr="005961A7" w:rsidRDefault="00225A9C" w:rsidP="005961A7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17212C7B" w14:textId="77777777" w:rsidR="0070736C" w:rsidRPr="0070736C" w:rsidRDefault="0070736C" w:rsidP="0070736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caps/>
          <w:sz w:val="24"/>
          <w:szCs w:val="24"/>
          <w:lang w:val="kk-KZ"/>
        </w:rPr>
        <w:t>ƏЛЕУМЕТТІК ЖҰМЫС ПРАКТИКАСЫНДАҒЫ ҚАУЫМДАСТЫҚҚА</w:t>
      </w:r>
    </w:p>
    <w:p w14:paraId="6EB41EAE" w14:textId="77777777" w:rsidR="0070736C" w:rsidRPr="0070736C" w:rsidRDefault="0070736C" w:rsidP="0070736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caps/>
          <w:sz w:val="24"/>
          <w:szCs w:val="24"/>
          <w:lang w:val="kk-KZ"/>
        </w:rPr>
        <w:t>НЕГІЗДЕЛГЕН ЗЕРТТЕУЛЕР</w:t>
      </w:r>
    </w:p>
    <w:p w14:paraId="23769006" w14:textId="0F09FBAA" w:rsidR="00225A9C" w:rsidRPr="005961A7" w:rsidRDefault="0070736C" w:rsidP="0070736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70736C">
        <w:rPr>
          <w:rFonts w:ascii="Times New Roman" w:hAnsi="Times New Roman" w:cs="Times New Roman"/>
          <w:caps/>
          <w:sz w:val="24"/>
          <w:szCs w:val="24"/>
          <w:lang w:val="kk-KZ"/>
        </w:rPr>
        <w:t>«7M11401-Əлеуметтік жұмыс» білім беру бағдарламасы</w:t>
      </w:r>
    </w:p>
    <w:p w14:paraId="167FF858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46670A5B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7A051C59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311D73A0" w14:textId="77777777" w:rsidR="00225A9C" w:rsidRPr="005961A7" w:rsidRDefault="0079238D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="00225A9C"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кредит</w:t>
      </w:r>
    </w:p>
    <w:p w14:paraId="51E98D2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7D9DF34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C5477E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F89951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2A6775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CFB8E3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8F4BDF2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27D2D1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2CF76F6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C13AFC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A4C5605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D8CABB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A5A57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5CA83DA" w14:textId="7A17AB30" w:rsidR="00225A9C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90F5CB3" w14:textId="5D64406D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A088A1C" w14:textId="64A73F51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34FCE2" w14:textId="2ED670F9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3B8D87F" w14:textId="15566A63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F3C2152" w14:textId="30D719F6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70BBDAC" w14:textId="28783804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709C4B3" w14:textId="3CCBD94D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35C2361" w14:textId="30C63A39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FB46B75" w14:textId="078B3DAD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3C9C4FB" w14:textId="6E968E53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0DEE863" w14:textId="2285D68A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38424EF" w14:textId="7F898C28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D2E898" w14:textId="6831F80B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0059C41" w14:textId="524856C8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362972" w14:textId="04E0DEBF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CE012E" w14:textId="1710199B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FB30541" w14:textId="71DD866C" w:rsidR="008332A2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7AC815" w14:textId="77777777" w:rsidR="008332A2" w:rsidRPr="005961A7" w:rsidRDefault="008332A2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5311B0F" w14:textId="47CFBAA5" w:rsidR="00225A9C" w:rsidRPr="005961A7" w:rsidRDefault="00952422" w:rsidP="005961A7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70736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</w:p>
    <w:p w14:paraId="27E7F8A0" w14:textId="77777777" w:rsidR="00225A9C" w:rsidRPr="005961A7" w:rsidRDefault="00225A9C" w:rsidP="005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72B9CB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4" w:name="_GoBack"/>
      <w:bookmarkEnd w:id="4"/>
    </w:p>
    <w:p w14:paraId="5DAB7D5A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формасы: Жазбаша</w:t>
      </w:r>
    </w:p>
    <w:p w14:paraId="16F4D8B7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Емтихан түрі – оффлайн.</w:t>
      </w:r>
    </w:p>
    <w:p w14:paraId="4A2A90FD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Қорытынды емтихан жазбаша емтихан болады. Емтихан сұрақтары курстың</w:t>
      </w:r>
    </w:p>
    <w:p w14:paraId="5E090FB4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барлық дәріс, семинар, СӨЖ тақырыптарын толықтай қамтиды. 15 апта бойы</w:t>
      </w:r>
    </w:p>
    <w:p w14:paraId="1CAC4568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өткен тақырыптарды қамтиды. Максималды қойылатын балл – 100 балл.</w:t>
      </w:r>
    </w:p>
    <w:p w14:paraId="17EF7888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Студент жазбаша емтихан тапсыру процесі билет жүйесін қамтиды, оған</w:t>
      </w:r>
    </w:p>
    <w:p w14:paraId="58EFB366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студент емтихан барысында жазбаша жауап жазуы керек.</w:t>
      </w:r>
    </w:p>
    <w:p w14:paraId="7EC24085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Билет 2 сұрақтан тұрады.</w:t>
      </w:r>
    </w:p>
    <w:p w14:paraId="7D3220CE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Оқытудың нәтижесі:</w:t>
      </w:r>
    </w:p>
    <w:p w14:paraId="07216DA9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 азаматтардың құқықтары мен бостандықтарын сақтаудың халықаралық</w:t>
      </w:r>
    </w:p>
    <w:p w14:paraId="28789263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құқықтық стандарттар жүйесін сипаттау;</w:t>
      </w:r>
    </w:p>
    <w:p w14:paraId="7A0D5E78" w14:textId="77777777" w:rsid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 адам құқықтарын қорға</w:t>
      </w:r>
    </w:p>
    <w:p w14:paraId="349496F7" w14:textId="3B2AF532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удың және әлеуметтік инклюзияның халықаралық</w:t>
      </w:r>
    </w:p>
    <w:p w14:paraId="437041A5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және ұлттық құқықтық стандарттарын салыстыру;</w:t>
      </w:r>
    </w:p>
    <w:p w14:paraId="44932E75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 азаматтардың құқықтары мен бостандықтарын қамтамасыз ету</w:t>
      </w:r>
    </w:p>
    <w:p w14:paraId="5D6A1E56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мәселелерін, оның ішінде қазақстандағы халықтың осал санаттарының</w:t>
      </w:r>
    </w:p>
    <w:p w14:paraId="4B1AAF4B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әлеуметтік инклюзия процестерін талдау;</w:t>
      </w:r>
    </w:p>
    <w:p w14:paraId="59C3B938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 әлеуметтік жұмыс тәжірибесінде құқықтар мен мүмкіндіктерді кеңейту</w:t>
      </w:r>
    </w:p>
    <w:p w14:paraId="44A5858A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тәсілін қолдану;</w:t>
      </w:r>
    </w:p>
    <w:p w14:paraId="1D00E410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 әлеуметтік саясат пен әлеуметтік жұмыста мүмкіндіктерді кеңейту тәсілін</w:t>
      </w:r>
    </w:p>
    <w:p w14:paraId="1D2F6562" w14:textId="6DEE2398" w:rsidR="00952422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іске асыру шараларын жобалау.</w:t>
      </w:r>
      <w:r w:rsidRPr="0070736C">
        <w:rPr>
          <w:rFonts w:ascii="Times New Roman" w:hAnsi="Times New Roman" w:cs="Times New Roman"/>
          <w:sz w:val="24"/>
          <w:szCs w:val="24"/>
          <w:lang w:val="kk-KZ"/>
        </w:rPr>
        <w:cr/>
      </w:r>
    </w:p>
    <w:p w14:paraId="63D85DC0" w14:textId="7E917F5D" w:rsid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F27F60B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ЕМТИХАН ӨТКІЗУ РЕГЛАМЕНТІ</w:t>
      </w:r>
    </w:p>
    <w:p w14:paraId="5B16C03D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Маңызды - емтихан студенттер мен оқытушыларға алдын-ала белгілі болуы</w:t>
      </w:r>
    </w:p>
    <w:p w14:paraId="12D9BF80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керек және кесте бойынша өткізіледі. Бұған кафедралар мен факультеттердің</w:t>
      </w:r>
    </w:p>
    <w:p w14:paraId="2ED01337" w14:textId="46945516" w:rsid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0736C">
        <w:rPr>
          <w:rFonts w:ascii="Times New Roman" w:hAnsi="Times New Roman" w:cs="Times New Roman"/>
          <w:sz w:val="24"/>
          <w:szCs w:val="24"/>
          <w:lang w:val="kk-KZ"/>
        </w:rPr>
        <w:t>жауапты.</w:t>
      </w:r>
    </w:p>
    <w:p w14:paraId="1BD43BEF" w14:textId="77777777" w:rsidR="0070736C" w:rsidRPr="0070736C" w:rsidRDefault="0070736C" w:rsidP="007073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E512F47" w14:textId="77777777" w:rsidR="00ED628B" w:rsidRPr="005961A7" w:rsidRDefault="00D114A6" w:rsidP="005961A7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 қою к</w:t>
      </w:r>
      <w:r w:rsidRPr="005961A7">
        <w:rPr>
          <w:rFonts w:ascii="Times New Roman" w:hAnsi="Times New Roman" w:cs="Times New Roman"/>
          <w:color w:val="auto"/>
          <w:sz w:val="24"/>
          <w:szCs w:val="24"/>
        </w:rPr>
        <w:t>ритери</w:t>
      </w:r>
      <w:r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лері:</w:t>
      </w:r>
      <w:r w:rsidR="005D08A8" w:rsidRPr="005961A7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5961A7" w14:paraId="0F23F999" w14:textId="77777777" w:rsidTr="00AB3D04">
        <w:tc>
          <w:tcPr>
            <w:tcW w:w="3539" w:type="dxa"/>
          </w:tcPr>
          <w:p w14:paraId="4B8F85FE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14:paraId="5C143AE3" w14:textId="77777777" w:rsidR="00AB3D04" w:rsidRPr="005961A7" w:rsidRDefault="00AB3D04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r w:rsidR="00D114A6"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</w:p>
        </w:tc>
      </w:tr>
      <w:tr w:rsidR="00AB3D04" w:rsidRPr="005961A7" w14:paraId="398FDFD7" w14:textId="77777777" w:rsidTr="00AB3D04">
        <w:tc>
          <w:tcPr>
            <w:tcW w:w="3539" w:type="dxa"/>
          </w:tcPr>
          <w:p w14:paraId="722B21F8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7BC31A8E" w14:textId="77777777" w:rsidR="00AB3D04" w:rsidRPr="005961A7" w:rsidRDefault="00AB3D04" w:rsidP="00596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06DEB658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және толық жауап берілген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061215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қамтылған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F06760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BAAD1B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көрінген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5961A7" w14:paraId="553074C5" w14:textId="77777777" w:rsidTr="00AB3D04">
        <w:tc>
          <w:tcPr>
            <w:tcW w:w="3539" w:type="dxa"/>
          </w:tcPr>
          <w:p w14:paraId="5F8B1EAF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772508C5" w14:textId="77777777" w:rsidR="00AB3D04" w:rsidRPr="005961A7" w:rsidRDefault="00AB3D04" w:rsidP="00596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62CE6EAB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дұрыс, бірақ толық жауап бермеген, кейбір маңыздылығы аз қателер жіберілген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786EC3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орындалған, дегенмен азғантай қателіктері бар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3E041C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70736C" w14:paraId="09853528" w14:textId="77777777" w:rsidTr="00AB3D04">
        <w:tc>
          <w:tcPr>
            <w:tcW w:w="3539" w:type="dxa"/>
          </w:tcPr>
          <w:p w14:paraId="3EFC9829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14:paraId="7B663AA0" w14:textId="77777777" w:rsidR="00AB3D04" w:rsidRPr="005961A7" w:rsidRDefault="00AB3D04" w:rsidP="00596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1BE4153F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сұрақтардың жауабы біршама дұрыс, бірақ толық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емес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құрастырылуда қателер кеткен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0FD4F3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орындалмаған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269378F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сауатты жазылған, дегенмен логикалық жүйелік жоқ</w:t>
            </w: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5961A7" w14:paraId="415F910A" w14:textId="77777777" w:rsidTr="00AB3D04">
        <w:tc>
          <w:tcPr>
            <w:tcW w:w="3539" w:type="dxa"/>
          </w:tcPr>
          <w:p w14:paraId="5654E897" w14:textId="77777777" w:rsidR="00AB3D04" w:rsidRPr="005961A7" w:rsidRDefault="00D114A6" w:rsidP="00596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5806" w:type="dxa"/>
          </w:tcPr>
          <w:p w14:paraId="126BD761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сұрақтардың жауабында айтарлықтай қате кеткен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3254A4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орындалмаған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E5FE74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 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, терминологи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қателер кетен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жүйелік жоқ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A4C11DD" w14:textId="77777777" w:rsidR="00D64AF4" w:rsidRPr="005961A7" w:rsidRDefault="00D64AF4" w:rsidP="005961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F3D6E5" w14:textId="77777777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Емтиханға дайындалу үшін емтихан тақырыптарының тізімі: </w:t>
      </w:r>
    </w:p>
    <w:p w14:paraId="5050CA5C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Емтихан сұрақтары студенттің пәннің барлық бағдарламасын (1-ден 15-ке дейінгі тақырыптарды) меңгеруін қамтиды және қарастырады (қараңыз). силлабус). </w:t>
      </w:r>
    </w:p>
    <w:p w14:paraId="5364030D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1. Қауымдастықтардың қатысуымен жүргізілетін зерттеулердің ерекшелігі мен тарихы. </w:t>
      </w:r>
    </w:p>
    <w:p w14:paraId="32A6CD86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2. Қауымдастықтардың қатысуымен жүргізілетін зерттеулердің теориялық көздері. </w:t>
      </w:r>
    </w:p>
    <w:p w14:paraId="343A27D4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3. Қауымдастықтардың қатысуымен жүргізілетін зерттеулердің этикалық аспектілері. </w:t>
      </w:r>
    </w:p>
    <w:p w14:paraId="22F74BFC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4. Қауымдастықтарды қамтитын зерттеулердегі өзгерістер теориясы. </w:t>
      </w:r>
    </w:p>
    <w:p w14:paraId="762E2EFF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5. Қауымдастықтардың қатысуымен жүргізілетін зерттеулердің циклдері мен кезеңдері. </w:t>
      </w:r>
    </w:p>
    <w:p w14:paraId="46F6149D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6. Қауымдастықтар және олардың қажеттіліктерін бағалау. </w:t>
      </w:r>
    </w:p>
    <w:p w14:paraId="2E5F8E62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7. Бірлескен деректерді жинау: әдістер мен процедуралар. </w:t>
      </w:r>
    </w:p>
    <w:p w14:paraId="701D718F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>8. Деректерді бірлесіп талдау: тәсілдер мен әдістер.</w:t>
      </w:r>
    </w:p>
    <w:p w14:paraId="22799B43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 9. Маппинг зерттеуге қатысу әдістемесі ретінде. </w:t>
      </w:r>
    </w:p>
    <w:p w14:paraId="551AE969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10. Фото дауыс қауымдастықтардың қатысуымен жүргізілген зерттеулерде. </w:t>
      </w:r>
    </w:p>
    <w:p w14:paraId="39B908A4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11. Зерттеулерге қатысуды дамытудағы шығармашылық. </w:t>
      </w:r>
    </w:p>
    <w:p w14:paraId="6C0CD04A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12. Қарым-қатынастарды құру механизмдерін және зерттеу ресурстарын жобалау. </w:t>
      </w:r>
    </w:p>
    <w:p w14:paraId="7FCBC054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13. Деректерді бірлесіп жинау мен талдауды жобалау. </w:t>
      </w:r>
    </w:p>
    <w:p w14:paraId="73E9C65A" w14:textId="77777777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 xml:space="preserve">14. Зерттеудегі өзгерістер мен әрекеттерді жобалау. </w:t>
      </w:r>
    </w:p>
    <w:p w14:paraId="4FB111B0" w14:textId="6A6B6AF8" w:rsidR="00952422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6C">
        <w:rPr>
          <w:rFonts w:ascii="Times New Roman" w:hAnsi="Times New Roman" w:cs="Times New Roman"/>
          <w:sz w:val="24"/>
          <w:szCs w:val="24"/>
        </w:rPr>
        <w:t>15. Қауымдастықтардың қатысуымен зерттеулерді басқару дағдылары</w:t>
      </w:r>
    </w:p>
    <w:p w14:paraId="35F3AB19" w14:textId="5FF7B359" w:rsid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68942" w14:textId="77777777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36C">
        <w:rPr>
          <w:rFonts w:ascii="Times New Roman" w:hAnsi="Times New Roman" w:cs="Times New Roman"/>
          <w:sz w:val="24"/>
          <w:szCs w:val="24"/>
        </w:rPr>
        <w:t>Әдебиет</w:t>
      </w:r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: 1. Antoinette Y. Farmer, G. Lawrence Farmer. Research Methods for Social Work A Problem-Based Approach. – Sage Publications, 2020, 456 p. </w:t>
      </w:r>
    </w:p>
    <w:p w14:paraId="75CD25CD" w14:textId="77777777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2. Rebecca L. Mauldin. Foundations of Social Work Research. - Mavs Open Press at UT Arlington, 2020, 320 p. </w:t>
      </w:r>
    </w:p>
    <w:p w14:paraId="035FD352" w14:textId="77777777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3. Wagner, W. E., &amp; Gillespie, B. J. Using and interpreting statistical in the social, behavioral, and health sciences. Thousand Oaks: SAGE, 2019. – 381 p. </w:t>
      </w:r>
    </w:p>
    <w:p w14:paraId="7CBF1F39" w14:textId="77777777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4. American Psychological Association. Publication Manual of the American Psychological Association. 7-th Ed. Washington, 2019. – 546 p. </w:t>
      </w:r>
    </w:p>
    <w:p w14:paraId="266ACE0D" w14:textId="77777777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5. Appelbaum M , KlineR.B., Nezu A.M., Cooper H., Mayo-Wilson E., Rao S.M. Journal Article Reporting Standards for Quantitative Research in Psychology: The APA Publications and Communications Board Task Force Report // American Psychological Association, 2019, № 73(1), - </w:t>
      </w:r>
      <w:r w:rsidRPr="0070736C">
        <w:rPr>
          <w:rFonts w:ascii="Times New Roman" w:hAnsi="Times New Roman" w:cs="Times New Roman"/>
          <w:sz w:val="24"/>
          <w:szCs w:val="24"/>
        </w:rPr>
        <w:t>С</w:t>
      </w:r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.3-25. </w:t>
      </w:r>
    </w:p>
    <w:p w14:paraId="500FA539" w14:textId="4C81B0DC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6. Cornish, F., Breton, N., Moreno-Tabarez, U. et al. Participatory action research. Nat Rev Methods Primers, 2023, № 3(34) </w:t>
      </w:r>
      <w:hyperlink r:id="rId8" w:history="1">
        <w:r w:rsidRPr="0070736C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https://doi.org/10.1038/s43586-023-00214-1</w:t>
        </w:r>
      </w:hyperlink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8DD997D" w14:textId="4C9007A2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7. Vaughn, L. M., &amp; Jacquez, F. Participatory Research Methods – Choice Points in the Research Process. Journal of Participatory Research Methods, 2020, №1(1). </w:t>
      </w:r>
      <w:hyperlink r:id="rId9" w:history="1">
        <w:r w:rsidRPr="0070736C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https://doi.org/10.35844/001c.13244</w:t>
        </w:r>
      </w:hyperlink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AF84924" w14:textId="1F505BC7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hyperlink r:id="rId10" w:history="1">
        <w:r w:rsidRPr="0070736C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https://www.elsevier.com/products/scopus</w:t>
        </w:r>
      </w:hyperlink>
      <w:r w:rsidRPr="00707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CA8524C" w14:textId="1B5019BE" w:rsidR="0070736C" w:rsidRPr="0070736C" w:rsidRDefault="0070736C" w:rsidP="007073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0736C">
        <w:rPr>
          <w:rFonts w:ascii="Times New Roman" w:hAnsi="Times New Roman" w:cs="Times New Roman"/>
          <w:sz w:val="24"/>
          <w:szCs w:val="24"/>
          <w:lang w:val="en-US"/>
        </w:rPr>
        <w:t>9. https://scholar.google.pt</w:t>
      </w:r>
    </w:p>
    <w:sectPr w:rsidR="0070736C" w:rsidRPr="0070736C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75209" w14:textId="77777777" w:rsidR="00412B9F" w:rsidRDefault="00412B9F" w:rsidP="00E84C15">
      <w:pPr>
        <w:spacing w:after="0" w:line="240" w:lineRule="auto"/>
      </w:pPr>
      <w:r>
        <w:separator/>
      </w:r>
    </w:p>
  </w:endnote>
  <w:endnote w:type="continuationSeparator" w:id="0">
    <w:p w14:paraId="60C6A872" w14:textId="77777777" w:rsidR="00412B9F" w:rsidRDefault="00412B9F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2C4B0" w14:textId="77777777" w:rsidR="00412B9F" w:rsidRDefault="00412B9F" w:rsidP="00E84C15">
      <w:pPr>
        <w:spacing w:after="0" w:line="240" w:lineRule="auto"/>
      </w:pPr>
      <w:r>
        <w:separator/>
      </w:r>
    </w:p>
  </w:footnote>
  <w:footnote w:type="continuationSeparator" w:id="0">
    <w:p w14:paraId="1FBA6CAC" w14:textId="77777777" w:rsidR="00412B9F" w:rsidRDefault="00412B9F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50C8"/>
    <w:multiLevelType w:val="hybridMultilevel"/>
    <w:tmpl w:val="C16E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02C88"/>
    <w:multiLevelType w:val="hybridMultilevel"/>
    <w:tmpl w:val="28387542"/>
    <w:lvl w:ilvl="0" w:tplc="E9D2DCC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4B484A"/>
    <w:multiLevelType w:val="hybridMultilevel"/>
    <w:tmpl w:val="D4287E6A"/>
    <w:lvl w:ilvl="0" w:tplc="9AF2B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F2BF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1C2800A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CDC55B3"/>
    <w:multiLevelType w:val="hybridMultilevel"/>
    <w:tmpl w:val="0A5E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971A4"/>
    <w:multiLevelType w:val="hybridMultilevel"/>
    <w:tmpl w:val="D928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0A6353"/>
    <w:multiLevelType w:val="hybridMultilevel"/>
    <w:tmpl w:val="65F61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4E472F2"/>
    <w:multiLevelType w:val="hybridMultilevel"/>
    <w:tmpl w:val="14FE9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666B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4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9"/>
  </w:num>
  <w:num w:numId="3">
    <w:abstractNumId w:val="26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3"/>
    <w:lvlOverride w:ilvl="0">
      <w:startOverride w:val="1"/>
    </w:lvlOverride>
  </w:num>
  <w:num w:numId="21">
    <w:abstractNumId w:val="35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4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16"/>
  </w:num>
  <w:num w:numId="38">
    <w:abstractNumId w:val="8"/>
  </w:num>
  <w:num w:numId="39">
    <w:abstractNumId w:val="28"/>
  </w:num>
  <w:num w:numId="40">
    <w:abstractNumId w:val="19"/>
  </w:num>
  <w:num w:numId="41">
    <w:abstractNumId w:val="12"/>
  </w:num>
  <w:num w:numId="42">
    <w:abstractNumId w:val="32"/>
  </w:num>
  <w:num w:numId="43">
    <w:abstractNumId w:val="38"/>
  </w:num>
  <w:num w:numId="44">
    <w:abstractNumId w:val="34"/>
  </w:num>
  <w:num w:numId="45">
    <w:abstractNumId w:val="0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6CC3"/>
    <w:rsid w:val="000B39EF"/>
    <w:rsid w:val="000C67CE"/>
    <w:rsid w:val="0012358B"/>
    <w:rsid w:val="001316A8"/>
    <w:rsid w:val="00163798"/>
    <w:rsid w:val="00173189"/>
    <w:rsid w:val="00180642"/>
    <w:rsid w:val="00194852"/>
    <w:rsid w:val="001B5296"/>
    <w:rsid w:val="001E620A"/>
    <w:rsid w:val="001F5595"/>
    <w:rsid w:val="0020492B"/>
    <w:rsid w:val="00214371"/>
    <w:rsid w:val="00224708"/>
    <w:rsid w:val="00225A9C"/>
    <w:rsid w:val="002A372D"/>
    <w:rsid w:val="00331F1A"/>
    <w:rsid w:val="00336923"/>
    <w:rsid w:val="00345885"/>
    <w:rsid w:val="00367B93"/>
    <w:rsid w:val="003722FA"/>
    <w:rsid w:val="0037346A"/>
    <w:rsid w:val="00373980"/>
    <w:rsid w:val="003D2651"/>
    <w:rsid w:val="003E6FA2"/>
    <w:rsid w:val="003F1764"/>
    <w:rsid w:val="00412B9F"/>
    <w:rsid w:val="00414D6A"/>
    <w:rsid w:val="00415185"/>
    <w:rsid w:val="00483804"/>
    <w:rsid w:val="004A65A2"/>
    <w:rsid w:val="004C4919"/>
    <w:rsid w:val="004F6320"/>
    <w:rsid w:val="005043AF"/>
    <w:rsid w:val="00511CE5"/>
    <w:rsid w:val="00590FE6"/>
    <w:rsid w:val="005961A7"/>
    <w:rsid w:val="005D08A8"/>
    <w:rsid w:val="006559DA"/>
    <w:rsid w:val="00672192"/>
    <w:rsid w:val="00693EF9"/>
    <w:rsid w:val="006B1C53"/>
    <w:rsid w:val="006E6B99"/>
    <w:rsid w:val="0070736C"/>
    <w:rsid w:val="00732125"/>
    <w:rsid w:val="0073604A"/>
    <w:rsid w:val="00763535"/>
    <w:rsid w:val="00781C3F"/>
    <w:rsid w:val="0079238D"/>
    <w:rsid w:val="00797BB1"/>
    <w:rsid w:val="007B1C42"/>
    <w:rsid w:val="007C4598"/>
    <w:rsid w:val="007F1EDF"/>
    <w:rsid w:val="00805A76"/>
    <w:rsid w:val="008332A2"/>
    <w:rsid w:val="008B3470"/>
    <w:rsid w:val="008E2F49"/>
    <w:rsid w:val="00904F45"/>
    <w:rsid w:val="00913A97"/>
    <w:rsid w:val="00916F70"/>
    <w:rsid w:val="00922040"/>
    <w:rsid w:val="00952422"/>
    <w:rsid w:val="00956271"/>
    <w:rsid w:val="0098321E"/>
    <w:rsid w:val="0099509D"/>
    <w:rsid w:val="009B70FF"/>
    <w:rsid w:val="00A37964"/>
    <w:rsid w:val="00AB3D04"/>
    <w:rsid w:val="00AE2532"/>
    <w:rsid w:val="00AE7766"/>
    <w:rsid w:val="00B35057"/>
    <w:rsid w:val="00B3566E"/>
    <w:rsid w:val="00B46148"/>
    <w:rsid w:val="00B56969"/>
    <w:rsid w:val="00B74F87"/>
    <w:rsid w:val="00BC1E0C"/>
    <w:rsid w:val="00C4723C"/>
    <w:rsid w:val="00C927B3"/>
    <w:rsid w:val="00CC4B03"/>
    <w:rsid w:val="00CF5165"/>
    <w:rsid w:val="00CF66CF"/>
    <w:rsid w:val="00D00743"/>
    <w:rsid w:val="00D1129F"/>
    <w:rsid w:val="00D114A6"/>
    <w:rsid w:val="00D3072E"/>
    <w:rsid w:val="00D34B58"/>
    <w:rsid w:val="00D64AF4"/>
    <w:rsid w:val="00E84C15"/>
    <w:rsid w:val="00E8584D"/>
    <w:rsid w:val="00EA231C"/>
    <w:rsid w:val="00EA6F86"/>
    <w:rsid w:val="00EB5F70"/>
    <w:rsid w:val="00ED628B"/>
    <w:rsid w:val="00FA7385"/>
    <w:rsid w:val="00F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D75CB"/>
  <w15:docId w15:val="{DA8B288A-85F0-4592-85B6-EEAAF7DF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C1E0C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524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uiPriority w:val="22"/>
    <w:qFormat/>
    <w:rsid w:val="00180642"/>
    <w:rPr>
      <w:b/>
      <w:bCs/>
    </w:rPr>
  </w:style>
  <w:style w:type="character" w:customStyle="1" w:styleId="apple-converted-space">
    <w:name w:val="apple-converted-space"/>
    <w:rsid w:val="00180642"/>
  </w:style>
  <w:style w:type="character" w:customStyle="1" w:styleId="31">
    <w:name w:val="Оглавление 3 Знак"/>
    <w:link w:val="32"/>
    <w:uiPriority w:val="99"/>
    <w:locked/>
    <w:rsid w:val="00194852"/>
    <w:rPr>
      <w:shd w:val="clear" w:color="auto" w:fill="FFFFFF"/>
    </w:rPr>
  </w:style>
  <w:style w:type="paragraph" w:styleId="32">
    <w:name w:val="toc 3"/>
    <w:basedOn w:val="a1"/>
    <w:next w:val="a1"/>
    <w:link w:val="31"/>
    <w:uiPriority w:val="99"/>
    <w:rsid w:val="00194852"/>
    <w:pPr>
      <w:widowControl w:val="0"/>
      <w:shd w:val="clear" w:color="auto" w:fill="FFFFFF"/>
      <w:spacing w:before="240" w:after="240" w:line="240" w:lineRule="atLeast"/>
      <w:jc w:val="both"/>
    </w:pPr>
  </w:style>
  <w:style w:type="paragraph" w:styleId="af3">
    <w:name w:val="Body Text"/>
    <w:basedOn w:val="a1"/>
    <w:link w:val="af4"/>
    <w:uiPriority w:val="99"/>
    <w:unhideWhenUsed/>
    <w:rsid w:val="001948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2"/>
    <w:link w:val="af3"/>
    <w:uiPriority w:val="99"/>
    <w:rsid w:val="001948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2"/>
    <w:rsid w:val="005043AF"/>
  </w:style>
  <w:style w:type="character" w:customStyle="1" w:styleId="ac">
    <w:name w:val="Абзац списка Знак"/>
    <w:link w:val="ab"/>
    <w:uiPriority w:val="34"/>
    <w:locked/>
    <w:rsid w:val="00952422"/>
  </w:style>
  <w:style w:type="character" w:customStyle="1" w:styleId="40">
    <w:name w:val="Заголовок 4 Знак"/>
    <w:basedOn w:val="a2"/>
    <w:link w:val="4"/>
    <w:rsid w:val="009524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1"/>
    <w:link w:val="HTML0"/>
    <w:uiPriority w:val="99"/>
    <w:unhideWhenUsed/>
    <w:rsid w:val="00596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5961A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43586-023-00214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lsevier.com/products/scop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5844/001c.13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D0F63-7875-4815-BECF-64432FF6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Дархан</cp:lastModifiedBy>
  <cp:revision>3</cp:revision>
  <cp:lastPrinted>2016-09-17T13:40:00Z</cp:lastPrinted>
  <dcterms:created xsi:type="dcterms:W3CDTF">2025-08-19T17:38:00Z</dcterms:created>
  <dcterms:modified xsi:type="dcterms:W3CDTF">2025-08-19T17:39:00Z</dcterms:modified>
</cp:coreProperties>
</file>